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b/>
          <w:bCs/>
          <w:color w:val="000000"/>
          <w:sz w:val="32"/>
        </w:rPr>
      </w:pPr>
      <w:bookmarkStart w:id="0" w:name="OLE_LINK4"/>
      <w:bookmarkStart w:id="1" w:name="OLE_LINK3"/>
      <w:bookmarkStart w:id="2" w:name="OLE_LINK5"/>
    </w:p>
    <w:p>
      <w:pPr>
        <w:pStyle w:val="12"/>
        <w:spacing w:before="0" w:after="0" w:line="340" w:lineRule="exact"/>
        <w:outlineLvl w:val="9"/>
        <w:rPr>
          <w:rFonts w:ascii="宋体" w:hAnsi="Times New Roman" w:cs="Times New Roman"/>
          <w:bCs/>
          <w:color w:val="000000"/>
          <w:kern w:val="2"/>
          <w:szCs w:val="24"/>
        </w:rPr>
      </w:pPr>
    </w:p>
    <w:p>
      <w:pPr>
        <w:pStyle w:val="12"/>
        <w:spacing w:before="0" w:after="0" w:line="340" w:lineRule="exact"/>
        <w:outlineLvl w:val="9"/>
        <w:rPr>
          <w:rFonts w:ascii="宋体" w:hAnsi="Times New Roman" w:cs="Times New Roman"/>
          <w:bCs/>
          <w:color w:val="000000"/>
          <w:kern w:val="2"/>
          <w:szCs w:val="24"/>
        </w:rPr>
      </w:pPr>
    </w:p>
    <w:p>
      <w:pPr>
        <w:pStyle w:val="12"/>
        <w:spacing w:before="0" w:after="0" w:line="340" w:lineRule="exact"/>
        <w:outlineLvl w:val="9"/>
        <w:rPr>
          <w:rFonts w:ascii="宋体" w:hAnsi="Times New Roman" w:cs="Times New Roman"/>
          <w:bCs/>
          <w:color w:val="000000"/>
          <w:kern w:val="2"/>
          <w:szCs w:val="24"/>
        </w:rPr>
      </w:pPr>
    </w:p>
    <w:p>
      <w:pPr>
        <w:pStyle w:val="12"/>
        <w:spacing w:before="0" w:after="0" w:line="340" w:lineRule="exact"/>
        <w:outlineLvl w:val="9"/>
        <w:rPr>
          <w:rFonts w:ascii="宋体" w:hAnsi="Times New Roman" w:cs="Times New Roman"/>
          <w:bCs/>
          <w:color w:val="000000"/>
          <w:kern w:val="2"/>
          <w:szCs w:val="24"/>
        </w:rPr>
      </w:pPr>
    </w:p>
    <w:p>
      <w:pPr>
        <w:pStyle w:val="12"/>
        <w:spacing w:before="0" w:after="0" w:line="340" w:lineRule="exact"/>
        <w:outlineLvl w:val="9"/>
        <w:rPr>
          <w:rFonts w:ascii="宋体" w:hAnsi="Times New Roman" w:cs="Times New Roman"/>
          <w:bCs/>
          <w:color w:val="000000"/>
          <w:kern w:val="2"/>
          <w:szCs w:val="24"/>
        </w:rPr>
      </w:pPr>
    </w:p>
    <w:p>
      <w:pPr>
        <w:pStyle w:val="12"/>
        <w:spacing w:before="0" w:after="0" w:line="340" w:lineRule="exact"/>
        <w:outlineLvl w:val="9"/>
        <w:rPr>
          <w:rFonts w:ascii="宋体" w:hAnsi="Times New Roman" w:cs="Times New Roman"/>
          <w:bCs/>
          <w:color w:val="000000"/>
          <w:kern w:val="2"/>
          <w:szCs w:val="24"/>
        </w:rPr>
      </w:pPr>
    </w:p>
    <w:p>
      <w:pPr>
        <w:pStyle w:val="12"/>
        <w:spacing w:before="0" w:after="0" w:line="540" w:lineRule="exact"/>
        <w:outlineLvl w:val="9"/>
        <w:rPr>
          <w:rFonts w:ascii="宋体" w:hAnsi="Times New Roman" w:cs="Times New Roman"/>
          <w:bCs/>
          <w:color w:val="000000"/>
          <w:kern w:val="2"/>
          <w:szCs w:val="24"/>
        </w:rPr>
      </w:pPr>
    </w:p>
    <w:p>
      <w:pPr>
        <w:pStyle w:val="12"/>
        <w:spacing w:before="0" w:after="0" w:line="540" w:lineRule="exact"/>
        <w:outlineLvl w:val="9"/>
        <w:rPr>
          <w:rFonts w:ascii="宋体" w:hAnsi="Times New Roman" w:cs="Times New Roman"/>
          <w:bCs/>
          <w:color w:val="000000"/>
          <w:kern w:val="2"/>
          <w:szCs w:val="24"/>
        </w:rPr>
      </w:pPr>
    </w:p>
    <w:p>
      <w:pPr>
        <w:rPr>
          <w:rFonts w:ascii="仿宋_GB2312" w:eastAsia="仿宋_GB2312"/>
          <w:sz w:val="32"/>
        </w:rPr>
      </w:pPr>
    </w:p>
    <w:p>
      <w:pPr>
        <w:jc w:val="center"/>
        <w:rPr>
          <w:rFonts w:ascii="仿宋_GB2312" w:eastAsia="仿宋_GB2312"/>
          <w:sz w:val="32"/>
        </w:rPr>
      </w:pPr>
      <w:r>
        <w:rPr>
          <w:rFonts w:hint="eastAsia" w:ascii="仿宋_GB2312" w:eastAsia="仿宋_GB2312"/>
          <w:sz w:val="32"/>
        </w:rPr>
        <w:t>组通字〔</w:t>
      </w:r>
      <w:r>
        <w:rPr>
          <w:rFonts w:ascii="仿宋_GB2312" w:eastAsia="仿宋_GB2312"/>
          <w:sz w:val="32"/>
        </w:rPr>
        <w:t>2019</w:t>
      </w:r>
      <w:r>
        <w:rPr>
          <w:rFonts w:hint="eastAsia" w:ascii="仿宋_GB2312" w:eastAsia="仿宋_GB2312"/>
          <w:sz w:val="32"/>
        </w:rPr>
        <w:t>〕</w:t>
      </w:r>
      <w:r>
        <w:rPr>
          <w:rFonts w:ascii="仿宋_GB2312" w:eastAsia="仿宋_GB2312"/>
          <w:sz w:val="32"/>
        </w:rPr>
        <w:t>1</w:t>
      </w:r>
      <w:r>
        <w:rPr>
          <w:rFonts w:hint="eastAsia" w:ascii="仿宋_GB2312" w:eastAsia="仿宋_GB2312"/>
          <w:sz w:val="32"/>
          <w:lang w:val="en-US" w:eastAsia="zh-CN"/>
        </w:rPr>
        <w:t>9</w:t>
      </w:r>
      <w:r>
        <w:rPr>
          <w:rFonts w:hint="eastAsia" w:ascii="仿宋_GB2312" w:eastAsia="仿宋_GB2312"/>
          <w:sz w:val="32"/>
        </w:rPr>
        <w:t>号</w:t>
      </w:r>
    </w:p>
    <w:p>
      <w:pPr>
        <w:jc w:val="center"/>
        <w:rPr>
          <w:rFonts w:ascii="宋体"/>
          <w:b/>
          <w:bCs/>
          <w:sz w:val="32"/>
        </w:rPr>
      </w:pPr>
    </w:p>
    <w:p>
      <w:pPr>
        <w:rPr>
          <w:rFonts w:ascii="楷体_GB2312" w:eastAsia="楷体_GB2312"/>
          <w:szCs w:val="21"/>
        </w:rPr>
      </w:pPr>
    </w:p>
    <w:bookmarkEnd w:id="0"/>
    <w:bookmarkEnd w:id="1"/>
    <w:bookmarkEnd w:id="2"/>
    <w:p>
      <w:pPr>
        <w:keepNext w:val="0"/>
        <w:keepLines w:val="0"/>
        <w:pageBreakBefore w:val="0"/>
        <w:widowControl/>
        <w:kinsoku/>
        <w:wordWrap/>
        <w:overflowPunct/>
        <w:topLinePunct w:val="0"/>
        <w:autoSpaceDE/>
        <w:autoSpaceDN/>
        <w:bidi w:val="0"/>
        <w:adjustRightInd/>
        <w:snapToGrid w:val="0"/>
        <w:spacing w:line="240" w:lineRule="auto"/>
        <w:ind w:firstLine="624"/>
        <w:jc w:val="center"/>
        <w:textAlignment w:val="auto"/>
        <w:rPr>
          <w:rFonts w:ascii="方正小标宋简体" w:hAnsi="宋体" w:eastAsia="方正小标宋简体"/>
          <w:sz w:val="40"/>
          <w:szCs w:val="40"/>
        </w:rPr>
      </w:pPr>
      <w:r>
        <w:rPr>
          <w:rFonts w:hint="eastAsia" w:ascii="方正小标宋简体" w:hAnsi="宋体" w:eastAsia="方正小标宋简体"/>
          <w:sz w:val="40"/>
          <w:szCs w:val="40"/>
        </w:rPr>
        <w:t>关于开展党建实践创新做法和典型案例</w:t>
      </w:r>
    </w:p>
    <w:p>
      <w:pPr>
        <w:keepNext w:val="0"/>
        <w:keepLines w:val="0"/>
        <w:pageBreakBefore w:val="0"/>
        <w:widowControl/>
        <w:kinsoku/>
        <w:wordWrap/>
        <w:overflowPunct/>
        <w:topLinePunct w:val="0"/>
        <w:autoSpaceDE/>
        <w:autoSpaceDN/>
        <w:bidi w:val="0"/>
        <w:adjustRightInd/>
        <w:snapToGrid w:val="0"/>
        <w:spacing w:line="240" w:lineRule="auto"/>
        <w:ind w:firstLine="624"/>
        <w:jc w:val="center"/>
        <w:textAlignment w:val="auto"/>
        <w:rPr>
          <w:rFonts w:ascii="方正小标宋简体" w:hAnsi="宋体" w:eastAsia="方正小标宋简体" w:cs="宋体"/>
          <w:kern w:val="0"/>
          <w:sz w:val="40"/>
          <w:szCs w:val="40"/>
        </w:rPr>
      </w:pPr>
      <w:r>
        <w:rPr>
          <w:rFonts w:hint="eastAsia" w:ascii="方正小标宋简体" w:hAnsi="宋体" w:eastAsia="方正小标宋简体"/>
          <w:sz w:val="40"/>
          <w:szCs w:val="40"/>
        </w:rPr>
        <w:t>征集活动的通知</w:t>
      </w:r>
    </w:p>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eastAsia="仿宋_GB2312"/>
          <w:sz w:val="32"/>
        </w:rPr>
      </w:pPr>
      <w:r>
        <w:rPr>
          <w:rFonts w:hint="eastAsia" w:ascii="仿宋_GB2312" w:eastAsia="仿宋_GB2312"/>
          <w:sz w:val="32"/>
        </w:rPr>
        <w:t>各基层党委（党总支）：</w:t>
      </w:r>
    </w:p>
    <w:p>
      <w:pPr>
        <w:keepNext w:val="0"/>
        <w:keepLines w:val="0"/>
        <w:pageBreakBefore w:val="0"/>
        <w:widowControl w:val="0"/>
        <w:kinsoku/>
        <w:wordWrap/>
        <w:overflowPunct/>
        <w:topLinePunct w:val="0"/>
        <w:autoSpaceDE/>
        <w:autoSpaceDN/>
        <w:bidi w:val="0"/>
        <w:adjustRightInd/>
        <w:spacing w:line="560" w:lineRule="exact"/>
        <w:ind w:firstLine="570"/>
        <w:textAlignment w:val="auto"/>
        <w:rPr>
          <w:rFonts w:ascii="仿宋_GB2312" w:eastAsia="仿宋_GB2312"/>
          <w:sz w:val="32"/>
        </w:rPr>
      </w:pPr>
      <w:r>
        <w:rPr>
          <w:rFonts w:hint="eastAsia" w:ascii="仿宋_GB2312" w:eastAsia="仿宋_GB2312"/>
          <w:sz w:val="32"/>
        </w:rPr>
        <w:t>根据省委教育工委《关于做好党建实践创新做法和典型案例报送工作的通知》要求，为落实省委书记王东峰关于“推动党建实践创新，总结推广先进经验”批示</w:t>
      </w:r>
      <w:r>
        <w:rPr>
          <w:rFonts w:hint="eastAsia" w:ascii="仿宋_GB2312" w:eastAsia="仿宋_GB2312"/>
          <w:sz w:val="32"/>
          <w:lang w:eastAsia="zh-CN"/>
        </w:rPr>
        <w:t>精神</w:t>
      </w:r>
      <w:r>
        <w:rPr>
          <w:rFonts w:hint="eastAsia" w:ascii="仿宋_GB2312" w:eastAsia="仿宋_GB2312"/>
          <w:sz w:val="32"/>
        </w:rPr>
        <w:t>，经校党委</w:t>
      </w:r>
      <w:r>
        <w:rPr>
          <w:rFonts w:hint="eastAsia" w:ascii="仿宋_GB2312" w:eastAsia="仿宋_GB2312"/>
          <w:sz w:val="32"/>
          <w:lang w:eastAsia="zh-CN"/>
        </w:rPr>
        <w:t>研究</w:t>
      </w:r>
      <w:r>
        <w:rPr>
          <w:rFonts w:hint="eastAsia" w:ascii="仿宋_GB2312" w:eastAsia="仿宋_GB2312"/>
          <w:sz w:val="32"/>
        </w:rPr>
        <w:t>，现面向全校范围开展党建实践创新做法和典型案例征集活动。现就有关要求通知如下：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sz w:val="32"/>
        </w:rPr>
      </w:pPr>
      <w:r>
        <w:rPr>
          <w:rFonts w:hint="eastAsia" w:ascii="黑体" w:hAnsi="黑体" w:eastAsia="黑体"/>
          <w:sz w:val="32"/>
        </w:rPr>
        <w:t>一、主要内容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rPr>
      </w:pPr>
      <w:r>
        <w:rPr>
          <w:rFonts w:hint="eastAsia" w:ascii="仿宋_GB2312" w:eastAsia="仿宋_GB2312"/>
          <w:sz w:val="32"/>
        </w:rPr>
        <w:t>重点征集各单位各部门提高党的建设质量和解决党建重点热点难点问题的党建实践创新做法和典型案例。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rPr>
      </w:pPr>
      <w:r>
        <w:rPr>
          <w:rFonts w:hint="eastAsia" w:ascii="仿宋_GB2312" w:eastAsia="仿宋_GB2312"/>
          <w:sz w:val="32"/>
        </w:rPr>
        <w:t>提高党的建设质量的创新做法和典型案例材料，主要是提高发展党员质量、教育实践活动质量、选人用人质量、党内政治生活质量、人才培养质量、党的制度建设质量等方面创新做法和典型案例。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rPr>
      </w:pPr>
      <w:r>
        <w:rPr>
          <w:rFonts w:hint="eastAsia" w:ascii="仿宋_GB2312" w:eastAsia="仿宋_GB2312"/>
          <w:sz w:val="32"/>
        </w:rPr>
        <w:t>解决党建重点热点难点问题的创新做法和典型案例材料，主要是深入学习贯彻习近平新时代中国特色社会主义思想，提高领导班子领导能力，激发干部队伍干事创业激情，解决各单位、各部门党建工作“上热中温下冷”问题、加强基层党组织和师生党支部建设，增强党员队伍建设针对性实效性、做好大学生发展党员工作等方面创新做法和典型案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sz w:val="32"/>
        </w:rPr>
      </w:pPr>
      <w:r>
        <w:rPr>
          <w:rFonts w:hint="eastAsia" w:ascii="黑体" w:hAnsi="黑体" w:eastAsia="黑体"/>
          <w:sz w:val="32"/>
        </w:rPr>
        <w:t>二、有关工作要求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rPr>
      </w:pPr>
      <w:r>
        <w:rPr>
          <w:rFonts w:ascii="仿宋_GB2312" w:eastAsia="仿宋_GB2312"/>
          <w:sz w:val="32"/>
        </w:rPr>
        <w:t xml:space="preserve">1. </w:t>
      </w:r>
      <w:r>
        <w:rPr>
          <w:rFonts w:hint="eastAsia" w:ascii="仿宋_GB2312" w:eastAsia="仿宋_GB2312"/>
          <w:sz w:val="32"/>
        </w:rPr>
        <w:t>党建实践创新做法和典型案例征集活动作为“不忘初心、牢记使命”主题教育的重要活动之一，各单位、各部门要高度重视，认真落实，积极组织有关人员撰写创新做法和典型案例。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rPr>
      </w:pPr>
      <w:r>
        <w:rPr>
          <w:rFonts w:ascii="仿宋_GB2312" w:eastAsia="仿宋_GB2312"/>
          <w:sz w:val="32"/>
        </w:rPr>
        <w:t>2.</w:t>
      </w:r>
      <w:r>
        <w:rPr>
          <w:rFonts w:hint="eastAsia" w:ascii="仿宋_GB2312" w:eastAsia="仿宋_GB2312"/>
          <w:sz w:val="32"/>
        </w:rPr>
        <w:t>党建实践创新做法和典型案例要坚持实事求是，不准弄虚作假，要能充分体现各单位、各部门党建工作特色和水平，具有创新性、实用性和可推广价值。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rPr>
      </w:pPr>
      <w:r>
        <w:rPr>
          <w:rFonts w:ascii="仿宋_GB2312" w:eastAsia="仿宋_GB2312"/>
          <w:sz w:val="32"/>
        </w:rPr>
        <w:t>3.</w:t>
      </w:r>
      <w:r>
        <w:rPr>
          <w:rFonts w:hint="eastAsia" w:ascii="仿宋_GB2312" w:eastAsia="仿宋_GB2312"/>
          <w:sz w:val="32"/>
        </w:rPr>
        <w:t>党建实践创新做法和典型案例材料一般不超过</w:t>
      </w:r>
      <w:r>
        <w:rPr>
          <w:rFonts w:ascii="仿宋_GB2312" w:eastAsia="仿宋_GB2312"/>
          <w:sz w:val="32"/>
        </w:rPr>
        <w:t>3000</w:t>
      </w:r>
      <w:r>
        <w:rPr>
          <w:rFonts w:hint="eastAsia" w:ascii="仿宋_GB2312" w:eastAsia="仿宋_GB2312"/>
          <w:sz w:val="32"/>
        </w:rPr>
        <w:t>字，注重运用事实和数据，可提供相关图片资料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sz w:val="32"/>
        </w:rPr>
      </w:pPr>
      <w:r>
        <w:rPr>
          <w:rFonts w:hint="eastAsia" w:ascii="黑体" w:hAnsi="黑体" w:eastAsia="黑体"/>
          <w:sz w:val="32"/>
        </w:rPr>
        <w:t>三、报送时间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rPr>
      </w:pPr>
      <w:r>
        <w:rPr>
          <w:rFonts w:hint="eastAsia" w:ascii="仿宋_GB2312" w:eastAsia="仿宋_GB2312"/>
          <w:sz w:val="32"/>
        </w:rPr>
        <w:t>创新做法和典型案例征集活动即日开始，请于</w:t>
      </w:r>
      <w:r>
        <w:rPr>
          <w:rFonts w:ascii="仿宋_GB2312" w:eastAsia="仿宋_GB2312"/>
          <w:sz w:val="32"/>
        </w:rPr>
        <w:t>9</w:t>
      </w:r>
      <w:r>
        <w:rPr>
          <w:rFonts w:hint="eastAsia" w:ascii="仿宋_GB2312" w:eastAsia="仿宋_GB2312"/>
          <w:sz w:val="32"/>
        </w:rPr>
        <w:t>月</w:t>
      </w:r>
      <w:r>
        <w:rPr>
          <w:rFonts w:ascii="仿宋_GB2312" w:eastAsia="仿宋_GB2312"/>
          <w:sz w:val="32"/>
        </w:rPr>
        <w:t>2</w:t>
      </w:r>
      <w:r>
        <w:rPr>
          <w:rFonts w:hint="eastAsia" w:ascii="仿宋_GB2312" w:eastAsia="仿宋_GB2312"/>
          <w:sz w:val="32"/>
          <w:lang w:val="en-US" w:eastAsia="zh-CN"/>
        </w:rPr>
        <w:t>5</w:t>
      </w:r>
      <w:r>
        <w:rPr>
          <w:rFonts w:hint="eastAsia" w:ascii="仿宋_GB2312" w:eastAsia="仿宋_GB2312"/>
          <w:sz w:val="32"/>
        </w:rPr>
        <w:t>日前将电子版发送至党委组织部邮箱</w:t>
      </w:r>
      <w:r>
        <w:fldChar w:fldCharType="begin"/>
      </w:r>
      <w:r>
        <w:instrText xml:space="preserve"> HYPERLINK "mailto:abc3879510@163.com" </w:instrText>
      </w:r>
      <w:r>
        <w:fldChar w:fldCharType="separate"/>
      </w:r>
      <w:r>
        <w:rPr>
          <w:rFonts w:ascii="仿宋_GB2312" w:eastAsia="仿宋_GB2312"/>
          <w:sz w:val="32"/>
        </w:rPr>
        <w:t>8076958@163.com</w:t>
      </w:r>
      <w:r>
        <w:rPr>
          <w:rFonts w:ascii="仿宋_GB2312" w:eastAsia="仿宋_GB2312"/>
          <w:sz w:val="32"/>
        </w:rPr>
        <w:fldChar w:fldCharType="end"/>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系</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人：李志强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王静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 xml:space="preserve">0335-8076958 </w:t>
      </w:r>
      <w:r>
        <w:rPr>
          <w:rFonts w:ascii="仿宋_GB2312" w:hAnsi="仿宋_GB2312" w:eastAsia="仿宋_GB2312" w:cs="仿宋_GB2312"/>
          <w:sz w:val="32"/>
          <w:szCs w:val="32"/>
        </w:rPr>
        <w:t>18894948581 18033513998</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p>
    <w:p>
      <w:pPr>
        <w:pStyle w:val="2"/>
        <w:snapToGrid w:val="0"/>
        <w:spacing w:line="520" w:lineRule="exact"/>
        <w:ind w:firstLine="4800" w:firstLineChars="1600"/>
        <w:rPr>
          <w:rFonts w:ascii="仿宋_GB2312" w:eastAsia="仿宋_GB2312"/>
          <w:szCs w:val="30"/>
        </w:rPr>
      </w:pPr>
      <w:r>
        <w:rPr>
          <w:rFonts w:hint="eastAsia" w:ascii="仿宋_GB2312" w:eastAsia="仿宋_GB2312"/>
          <w:szCs w:val="30"/>
        </w:rPr>
        <w:t>党委组织部</w:t>
      </w:r>
    </w:p>
    <w:p>
      <w:pPr>
        <w:pStyle w:val="2"/>
        <w:snapToGrid w:val="0"/>
        <w:spacing w:line="520" w:lineRule="exact"/>
        <w:ind w:firstLine="4350" w:firstLineChars="1450"/>
        <w:rPr>
          <w:rFonts w:ascii="仿宋_GB2312" w:eastAsia="仿宋_GB2312"/>
          <w:szCs w:val="30"/>
        </w:rPr>
      </w:pPr>
      <w:r>
        <w:rPr>
          <w:rFonts w:ascii="仿宋_GB2312" w:eastAsia="仿宋_GB2312"/>
          <w:szCs w:val="30"/>
        </w:rPr>
        <w:t>2019</w:t>
      </w:r>
      <w:r>
        <w:rPr>
          <w:rFonts w:hint="eastAsia" w:ascii="仿宋_GB2312" w:eastAsia="仿宋_GB2312"/>
          <w:szCs w:val="30"/>
        </w:rPr>
        <w:t>年</w:t>
      </w:r>
      <w:r>
        <w:rPr>
          <w:rFonts w:ascii="仿宋_GB2312" w:eastAsia="仿宋_GB2312"/>
          <w:szCs w:val="30"/>
        </w:rPr>
        <w:t>9</w:t>
      </w:r>
      <w:r>
        <w:rPr>
          <w:rFonts w:hint="eastAsia" w:ascii="仿宋_GB2312" w:eastAsia="仿宋_GB2312"/>
          <w:szCs w:val="30"/>
        </w:rPr>
        <w:t>月</w:t>
      </w:r>
      <w:r>
        <w:rPr>
          <w:rFonts w:hint="eastAsia" w:ascii="仿宋_GB2312" w:eastAsia="仿宋_GB2312"/>
          <w:szCs w:val="30"/>
          <w:lang w:val="en-US" w:eastAsia="zh-CN"/>
        </w:rPr>
        <w:t>18</w:t>
      </w:r>
      <w:r>
        <w:rPr>
          <w:rFonts w:hint="eastAsia" w:ascii="仿宋_GB2312" w:eastAsia="仿宋_GB2312"/>
          <w:szCs w:val="30"/>
        </w:rPr>
        <w:t>日</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w:t>
      </w:r>
    </w:p>
    <w:p>
      <w:pPr>
        <w:spacing w:line="520" w:lineRule="exact"/>
        <w:ind w:firstLine="640" w:firstLineChars="200"/>
        <w:rPr>
          <w:rFonts w:ascii="仿宋" w:hAnsi="仿宋" w:eastAsia="仿宋"/>
          <w:sz w:val="32"/>
          <w:szCs w:val="32"/>
        </w:rPr>
      </w:pPr>
    </w:p>
    <w:p>
      <w:pPr>
        <w:spacing w:line="600" w:lineRule="exact"/>
        <w:ind w:firstLine="641"/>
        <w:rPr>
          <w:rFonts w:ascii="仿宋_GB2312" w:hAnsi="仿宋_GB2312" w:eastAsia="仿宋_GB2312" w:cs="仿宋_GB2312"/>
          <w:sz w:val="32"/>
          <w:szCs w:val="32"/>
        </w:rPr>
      </w:pPr>
    </w:p>
    <w:p>
      <w:pPr>
        <w:pStyle w:val="2"/>
        <w:snapToGrid w:val="0"/>
        <w:spacing w:line="520" w:lineRule="exact"/>
        <w:ind w:firstLine="4350" w:firstLineChars="1450"/>
        <w:rPr>
          <w:rFonts w:ascii="仿宋_GB2312" w:eastAsia="仿宋_GB2312"/>
          <w:szCs w:val="30"/>
        </w:rPr>
      </w:pP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bookmarkStart w:id="3" w:name="_GoBack"/>
      <w:bookmarkEnd w:id="3"/>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pBdr>
          <w:top w:val="single" w:color="auto" w:sz="6" w:space="1"/>
          <w:bottom w:val="single" w:color="auto" w:sz="6" w:space="1"/>
        </w:pBdr>
        <w:spacing w:line="460" w:lineRule="exact"/>
        <w:ind w:firstLine="280" w:firstLineChars="100"/>
      </w:pPr>
      <w:r>
        <w:rPr>
          <w:rFonts w:hint="eastAsia" w:ascii="仿宋_GB2312" w:eastAsia="仿宋_GB2312"/>
          <w:sz w:val="28"/>
          <w:szCs w:val="28"/>
        </w:rPr>
        <w:t>中共河北科技师范学院委员会组织部</w:t>
      </w:r>
      <w:r>
        <w:rPr>
          <w:rFonts w:ascii="仿宋_GB2312" w:eastAsia="仿宋_GB2312"/>
          <w:sz w:val="28"/>
          <w:szCs w:val="28"/>
        </w:rPr>
        <w:t xml:space="preserve">       2019</w:t>
      </w:r>
      <w:r>
        <w:rPr>
          <w:rFonts w:hint="eastAsia" w:ascii="仿宋_GB2312" w:eastAsia="仿宋_GB2312"/>
          <w:sz w:val="28"/>
          <w:szCs w:val="28"/>
        </w:rPr>
        <w:t>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lang w:val="en-US" w:eastAsia="zh-CN"/>
        </w:rPr>
        <w:t>8</w:t>
      </w:r>
      <w:r>
        <w:rPr>
          <w:rFonts w:hint="eastAsia" w:ascii="仿宋_GB2312" w:eastAsia="仿宋_GB2312"/>
          <w:sz w:val="28"/>
          <w:szCs w:val="28"/>
        </w:rPr>
        <w:t>日印发</w:t>
      </w:r>
    </w:p>
    <w:sectPr>
      <w:footerReference r:id="rId3" w:type="default"/>
      <w:footerReference r:id="rId4" w:type="even"/>
      <w:pgSz w:w="11906" w:h="16838"/>
      <w:pgMar w:top="2098" w:right="1531" w:bottom="1418" w:left="1531" w:header="851" w:footer="992" w:gutter="57"/>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_GB2312">
    <w:altName w:val="Latha"/>
    <w:panose1 w:val="00000000000000000000"/>
    <w:charset w:val="00"/>
    <w:family w:val="auto"/>
    <w:pitch w:val="default"/>
    <w:sig w:usb0="00000000" w:usb1="00000000" w:usb2="00000000" w:usb3="00000000" w:csb0="00000001" w:csb1="00000000"/>
  </w:font>
  <w:font w:name="华文中宋">
    <w:altName w:val="宋体"/>
    <w:panose1 w:val="00000000000000000000"/>
    <w:charset w:val="86"/>
    <w:family w:val="auto"/>
    <w:pitch w:val="default"/>
    <w:sig w:usb0="00000000" w:usb1="00000000" w:usb2="00000010" w:usb3="00000000" w:csb0="0004009F" w:csb1="00000000"/>
  </w:font>
  <w:font w:name="仿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eastAsia="仿宋_GB2312"/>
        <w:sz w:val="28"/>
        <w:szCs w:val="28"/>
      </w:rPr>
    </w:pPr>
    <w:r>
      <w:rPr>
        <w:rStyle w:val="8"/>
        <w:rFonts w:eastAsia="仿宋_GB2312"/>
        <w:sz w:val="28"/>
        <w:szCs w:val="28"/>
      </w:rPr>
      <w:t xml:space="preserve">— </w:t>
    </w:r>
    <w:r>
      <w:rPr>
        <w:rStyle w:val="8"/>
        <w:rFonts w:eastAsia="仿宋_GB2312"/>
        <w:sz w:val="28"/>
        <w:szCs w:val="28"/>
      </w:rPr>
      <w:fldChar w:fldCharType="begin"/>
    </w:r>
    <w:r>
      <w:rPr>
        <w:rStyle w:val="8"/>
        <w:rFonts w:eastAsia="仿宋_GB2312"/>
        <w:sz w:val="28"/>
        <w:szCs w:val="28"/>
      </w:rPr>
      <w:instrText xml:space="preserve">PAGE  </w:instrText>
    </w:r>
    <w:r>
      <w:rPr>
        <w:rStyle w:val="8"/>
        <w:rFonts w:eastAsia="仿宋_GB2312"/>
        <w:sz w:val="28"/>
        <w:szCs w:val="28"/>
      </w:rPr>
      <w:fldChar w:fldCharType="separate"/>
    </w:r>
    <w:r>
      <w:rPr>
        <w:rStyle w:val="8"/>
        <w:rFonts w:eastAsia="仿宋_GB2312"/>
        <w:sz w:val="28"/>
        <w:szCs w:val="28"/>
      </w:rPr>
      <w:t>2</w:t>
    </w:r>
    <w:r>
      <w:rPr>
        <w:rStyle w:val="8"/>
        <w:rFonts w:eastAsia="仿宋_GB2312"/>
        <w:sz w:val="28"/>
        <w:szCs w:val="28"/>
      </w:rPr>
      <w:fldChar w:fldCharType="end"/>
    </w:r>
    <w:r>
      <w:rPr>
        <w:rStyle w:val="8"/>
        <w:rFonts w:eastAsia="仿宋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rStyle w:val="8"/>
        <w:rFonts w:eastAsia="仿宋_GB2312"/>
        <w:sz w:val="28"/>
        <w:szCs w:val="28"/>
      </w:rPr>
      <w:t xml:space="preserve">— </w:t>
    </w:r>
    <w:r>
      <w:rPr>
        <w:rStyle w:val="8"/>
        <w:rFonts w:eastAsia="仿宋_GB2312"/>
        <w:sz w:val="28"/>
        <w:szCs w:val="28"/>
      </w:rPr>
      <w:fldChar w:fldCharType="begin"/>
    </w:r>
    <w:r>
      <w:rPr>
        <w:rStyle w:val="8"/>
        <w:rFonts w:eastAsia="仿宋_GB2312"/>
        <w:sz w:val="28"/>
        <w:szCs w:val="28"/>
      </w:rPr>
      <w:instrText xml:space="preserve">PAGE  </w:instrText>
    </w:r>
    <w:r>
      <w:rPr>
        <w:rStyle w:val="8"/>
        <w:rFonts w:eastAsia="仿宋_GB2312"/>
        <w:sz w:val="28"/>
        <w:szCs w:val="28"/>
      </w:rPr>
      <w:fldChar w:fldCharType="separate"/>
    </w:r>
    <w:r>
      <w:rPr>
        <w:rStyle w:val="8"/>
        <w:rFonts w:eastAsia="仿宋_GB2312"/>
        <w:sz w:val="28"/>
        <w:szCs w:val="28"/>
      </w:rPr>
      <w:t>2</w:t>
    </w:r>
    <w:r>
      <w:rPr>
        <w:rStyle w:val="8"/>
        <w:rFonts w:eastAsia="仿宋_GB2312"/>
        <w:sz w:val="28"/>
        <w:szCs w:val="28"/>
      </w:rPr>
      <w:fldChar w:fldCharType="end"/>
    </w:r>
    <w:r>
      <w:rPr>
        <w:rStyle w:val="8"/>
        <w:rFonts w:eastAsia="仿宋_GB2312"/>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B8C"/>
    <w:rsid w:val="00027292"/>
    <w:rsid w:val="00027A66"/>
    <w:rsid w:val="00045D4B"/>
    <w:rsid w:val="00164541"/>
    <w:rsid w:val="001955C7"/>
    <w:rsid w:val="001A49D3"/>
    <w:rsid w:val="001D6F9A"/>
    <w:rsid w:val="002018E2"/>
    <w:rsid w:val="003074AE"/>
    <w:rsid w:val="00381314"/>
    <w:rsid w:val="0044559F"/>
    <w:rsid w:val="00492819"/>
    <w:rsid w:val="00497D8C"/>
    <w:rsid w:val="00636BFE"/>
    <w:rsid w:val="00690DC2"/>
    <w:rsid w:val="006924F7"/>
    <w:rsid w:val="006B4C09"/>
    <w:rsid w:val="006B62B3"/>
    <w:rsid w:val="00701F4E"/>
    <w:rsid w:val="0078215D"/>
    <w:rsid w:val="007A7155"/>
    <w:rsid w:val="008430E5"/>
    <w:rsid w:val="00887CF8"/>
    <w:rsid w:val="008D1CE6"/>
    <w:rsid w:val="0090423D"/>
    <w:rsid w:val="0091255A"/>
    <w:rsid w:val="00924D30"/>
    <w:rsid w:val="00986685"/>
    <w:rsid w:val="009B3B8C"/>
    <w:rsid w:val="009C6FC7"/>
    <w:rsid w:val="009F2284"/>
    <w:rsid w:val="009F671B"/>
    <w:rsid w:val="00A260AE"/>
    <w:rsid w:val="00A7509D"/>
    <w:rsid w:val="00A8314C"/>
    <w:rsid w:val="00A935F6"/>
    <w:rsid w:val="00AA015C"/>
    <w:rsid w:val="00B31013"/>
    <w:rsid w:val="00C74350"/>
    <w:rsid w:val="00CD4FD3"/>
    <w:rsid w:val="00D139CB"/>
    <w:rsid w:val="00D72CB4"/>
    <w:rsid w:val="00D77C9D"/>
    <w:rsid w:val="00D94725"/>
    <w:rsid w:val="00D94E9A"/>
    <w:rsid w:val="00E22D16"/>
    <w:rsid w:val="00E639C1"/>
    <w:rsid w:val="00EC27B5"/>
    <w:rsid w:val="00F25FCD"/>
    <w:rsid w:val="00F35C93"/>
    <w:rsid w:val="00FE2646"/>
    <w:rsid w:val="0863059B"/>
    <w:rsid w:val="0DBA714F"/>
    <w:rsid w:val="23C27505"/>
    <w:rsid w:val="2AD4200E"/>
    <w:rsid w:val="30494771"/>
    <w:rsid w:val="39292F97"/>
    <w:rsid w:val="3E3742AF"/>
    <w:rsid w:val="4E7B48AF"/>
    <w:rsid w:val="5857509F"/>
    <w:rsid w:val="5F2010A8"/>
    <w:rsid w:val="62232A8F"/>
    <w:rsid w:val="6E952F47"/>
    <w:rsid w:val="713C5F5C"/>
    <w:rsid w:val="7227341D"/>
    <w:rsid w:val="765E64A4"/>
    <w:rsid w:val="78CE18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99"/>
    <w:pPr>
      <w:widowControl/>
      <w:jc w:val="left"/>
    </w:pPr>
    <w:rPr>
      <w:rFonts w:ascii="Times New Roman" w:hAnsi="Times New Roman"/>
      <w:kern w:val="0"/>
      <w:sz w:val="30"/>
      <w:szCs w:val="20"/>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link w:val="11"/>
    <w:qFormat/>
    <w:uiPriority w:val="99"/>
    <w:pPr>
      <w:spacing w:before="240" w:after="60" w:line="312" w:lineRule="auto"/>
      <w:jc w:val="center"/>
      <w:outlineLvl w:val="1"/>
    </w:pPr>
    <w:rPr>
      <w:rFonts w:ascii="Arial" w:hAnsi="Arial" w:cs="Arial"/>
      <w:b/>
      <w:bCs/>
      <w:kern w:val="28"/>
      <w:sz w:val="32"/>
      <w:szCs w:val="32"/>
    </w:rPr>
  </w:style>
  <w:style w:type="character" w:styleId="8">
    <w:name w:val="page number"/>
    <w:basedOn w:val="7"/>
    <w:qFormat/>
    <w:uiPriority w:val="99"/>
    <w:rPr>
      <w:rFonts w:cs="Times New Roman"/>
    </w:rPr>
  </w:style>
  <w:style w:type="character" w:customStyle="1" w:styleId="9">
    <w:name w:val="Footer Char"/>
    <w:basedOn w:val="7"/>
    <w:link w:val="3"/>
    <w:semiHidden/>
    <w:qFormat/>
    <w:locked/>
    <w:uiPriority w:val="99"/>
    <w:rPr>
      <w:rFonts w:cs="Times New Roman"/>
      <w:sz w:val="18"/>
      <w:szCs w:val="18"/>
    </w:rPr>
  </w:style>
  <w:style w:type="character" w:customStyle="1" w:styleId="10">
    <w:name w:val="Header Char"/>
    <w:basedOn w:val="7"/>
    <w:link w:val="4"/>
    <w:semiHidden/>
    <w:qFormat/>
    <w:locked/>
    <w:uiPriority w:val="99"/>
    <w:rPr>
      <w:rFonts w:cs="Times New Roman"/>
      <w:sz w:val="18"/>
      <w:szCs w:val="18"/>
    </w:rPr>
  </w:style>
  <w:style w:type="character" w:customStyle="1" w:styleId="11">
    <w:name w:val="Subtitle Char"/>
    <w:basedOn w:val="7"/>
    <w:link w:val="5"/>
    <w:qFormat/>
    <w:locked/>
    <w:uiPriority w:val="99"/>
    <w:rPr>
      <w:rFonts w:ascii="Cambria" w:hAnsi="Cambria" w:cs="Times New Roman"/>
      <w:b/>
      <w:bCs/>
      <w:kern w:val="28"/>
      <w:sz w:val="32"/>
      <w:szCs w:val="32"/>
    </w:rPr>
  </w:style>
  <w:style w:type="paragraph" w:customStyle="1" w:styleId="12">
    <w:name w:val="文件标题"/>
    <w:basedOn w:val="5"/>
    <w:qFormat/>
    <w:uiPriority w:val="99"/>
    <w:rPr>
      <w:bCs w:val="0"/>
    </w:rPr>
  </w:style>
  <w:style w:type="character" w:customStyle="1" w:styleId="13">
    <w:name w:val="Body Text Char"/>
    <w:basedOn w:val="7"/>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91</Words>
  <Characters>522</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2018-06-21T01:15:00Z</dcterms:created>
  <dc:creator>lzq</dc:creator>
  <cp:lastModifiedBy>王静</cp:lastModifiedBy>
  <cp:lastPrinted>2019-09-18T05:56:59Z</cp:lastPrinted>
  <dcterms:modified xsi:type="dcterms:W3CDTF">2019-09-18T06:04:19Z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